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both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</w:t>
      </w:r>
    </w:p>
    <w:p>
      <w:pPr>
        <w:ind w:firstLine="48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48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firstLine="48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体检报告需包含项目</w:t>
      </w:r>
    </w:p>
    <w:bookmarkEnd w:id="0"/>
    <w:p>
      <w:pPr>
        <w:ind w:firstLine="480"/>
        <w:rPr>
          <w:rFonts w:hint="eastAsia"/>
        </w:rPr>
      </w:pPr>
    </w:p>
    <w:p>
      <w:pPr>
        <w:ind w:firstLine="480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1.眼科：包括视力、色觉、眼病；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2.内科：包括血压、发育情况、心脏及血管、呼吸系统、神经系统、腹部脏器等；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3.外科：包括身高、体重、皮肤、面部、颈部、脊柱、四肢、关节等；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4.耳鼻喉科：包括听力、嗅觉、耳鼻咽喉等；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5.口腔科：包括唇腭、口吃等；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6.胸部透视；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7.肝功能检查（不包括乙型肝炎表面抗原）；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8.既往病史。</w:t>
      </w:r>
    </w:p>
    <w:p>
      <w:pPr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2B4F"/>
    <w:rsid w:val="08B72B4F"/>
    <w:rsid w:val="38F45D90"/>
    <w:rsid w:val="3F200F37"/>
    <w:rsid w:val="5F4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00" w:lineRule="exact"/>
      <w:ind w:firstLine="400" w:firstLineChars="200"/>
      <w:jc w:val="both"/>
    </w:pPr>
    <w:rPr>
      <w:rFonts w:ascii="Times New Roman" w:hAnsi="Times New Roman" w:eastAsia="宋体" w:cs="Times New Roman"/>
      <w:snapToGrid w:val="0"/>
      <w:kern w:val="0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168</Characters>
  <Lines>0</Lines>
  <Paragraphs>0</Paragraphs>
  <TotalTime>4</TotalTime>
  <ScaleCrop>false</ScaleCrop>
  <LinksUpToDate>false</LinksUpToDate>
  <CharactersWithSpaces>168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2020-07-13T03:11:00Z</dcterms:created>
  <dc:creator>马玉</dc:creator>
  <cp:lastModifiedBy>╰ζ 炎♚淼╰→   </cp:lastModifiedBy>
  <cp:lastPrinted>2020-07-13T05:47:00Z</cp:lastPrinted>
  <dcterms:modified xsi:type="dcterms:W3CDTF">2022-06-15T01:14:28Z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C346F9F9759F486595446D8B97C81262</vt:lpwstr>
  </property>
</Properties>
</file>